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7B1189" w:rsidRPr="00E17541" w:rsidTr="007B1189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1189" w:rsidRPr="00E17541" w:rsidRDefault="007B1189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TRECHO DA MINUTA A DISCUTIR OU ASPECTO NÃO PREVISTO QUE SE PROPÕE ABORDAR</w:t>
            </w:r>
          </w:p>
        </w:tc>
      </w:tr>
      <w:tr w:rsidR="007B1189" w:rsidRPr="00E17541" w:rsidTr="00B160AD">
        <w:trPr>
          <w:trHeight w:val="867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189" w:rsidRPr="00E17541" w:rsidRDefault="007B1189" w:rsidP="00B160AD">
            <w:pPr>
              <w:pStyle w:val="Default"/>
              <w:spacing w:line="320" w:lineRule="exact"/>
              <w:jc w:val="both"/>
              <w:rPr>
                <w:rFonts w:ascii="Times" w:eastAsia="Times New Roman" w:hAnsi="Times" w:cs="Times New Roman"/>
                <w:i/>
                <w:color w:val="auto"/>
                <w:lang w:eastAsia="pt-BR"/>
              </w:rPr>
            </w:pPr>
            <w:r w:rsidRPr="00E17541">
              <w:rPr>
                <w:rFonts w:ascii="Times" w:eastAsia="Times New Roman" w:hAnsi="Times" w:cs="Times New Roman"/>
                <w:b/>
                <w:color w:val="auto"/>
                <w:lang w:eastAsia="pt-BR"/>
              </w:rPr>
              <w:t>Cláusula 5.2.11.</w:t>
            </w:r>
            <w:r w:rsidRPr="00E17541">
              <w:rPr>
                <w:rFonts w:ascii="Times" w:hAnsi="Times" w:cs="Times New Roman"/>
                <w:i/>
                <w:color w:val="auto"/>
              </w:rPr>
              <w:t xml:space="preserve"> “Atrasos decorrentes da não obtenção de autorizações, licenças e permissões de órgãos da Administração </w:t>
            </w:r>
            <w:proofErr w:type="gramStart"/>
            <w:r w:rsidRPr="00E17541">
              <w:rPr>
                <w:rFonts w:ascii="Times" w:hAnsi="Times" w:cs="Times New Roman"/>
                <w:i/>
                <w:color w:val="auto"/>
              </w:rPr>
              <w:t>Pública Federal exigidas</w:t>
            </w:r>
            <w:proofErr w:type="gramEnd"/>
            <w:r w:rsidRPr="00E17541">
              <w:rPr>
                <w:rFonts w:ascii="Times" w:hAnsi="Times" w:cs="Times New Roman"/>
                <w:i/>
                <w:color w:val="auto"/>
              </w:rPr>
              <w:t xml:space="preserve"> para construção ou operação das novas instalações, exceto se decorrente de fato imputável à Concessionária.</w:t>
            </w:r>
            <w:r w:rsidRPr="00E17541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>”</w:t>
            </w:r>
          </w:p>
          <w:p w:rsidR="007B1189" w:rsidRPr="00E17541" w:rsidRDefault="007B1189" w:rsidP="00B160AD">
            <w:pPr>
              <w:pStyle w:val="Default"/>
              <w:spacing w:line="320" w:lineRule="exact"/>
              <w:rPr>
                <w:rFonts w:ascii="Times" w:eastAsia="Times New Roman" w:hAnsi="Times" w:cs="Times New Roman"/>
                <w:i/>
                <w:color w:val="auto"/>
                <w:lang w:eastAsia="pt-BR"/>
              </w:rPr>
            </w:pPr>
          </w:p>
          <w:p w:rsidR="007B1189" w:rsidRPr="00E17541" w:rsidRDefault="007B1189" w:rsidP="00B160AD">
            <w:pPr>
              <w:pStyle w:val="Default"/>
              <w:spacing w:line="320" w:lineRule="exact"/>
              <w:jc w:val="both"/>
              <w:rPr>
                <w:rFonts w:ascii="Times" w:eastAsia="Times New Roman" w:hAnsi="Times" w:cs="Times New Roman"/>
                <w:i/>
                <w:color w:val="auto"/>
                <w:lang w:eastAsia="pt-BR"/>
              </w:rPr>
            </w:pPr>
            <w:r w:rsidRPr="00E17541">
              <w:rPr>
                <w:rFonts w:ascii="Times" w:eastAsia="Times New Roman" w:hAnsi="Times" w:cs="Times New Roman"/>
                <w:b/>
                <w:color w:val="auto"/>
                <w:lang w:eastAsia="pt-BR"/>
              </w:rPr>
              <w:t xml:space="preserve">Cláusula 5.4.15. </w:t>
            </w:r>
            <w:r w:rsidRPr="00E17541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>“A</w:t>
            </w:r>
            <w:r w:rsidRPr="00E17541">
              <w:rPr>
                <w:rFonts w:ascii="Times" w:hAnsi="Times" w:cs="Times New Roman"/>
                <w:i/>
                <w:color w:val="auto"/>
              </w:rPr>
              <w:t xml:space="preserve">trasos decorrentes da não obtenção de autorizações, licenças e permissões da Administração </w:t>
            </w:r>
            <w:proofErr w:type="gramStart"/>
            <w:r w:rsidRPr="00E17541">
              <w:rPr>
                <w:rFonts w:ascii="Times" w:hAnsi="Times" w:cs="Times New Roman"/>
                <w:i/>
                <w:color w:val="auto"/>
              </w:rPr>
              <w:t>Pública federal exigidas</w:t>
            </w:r>
            <w:proofErr w:type="gramEnd"/>
            <w:r w:rsidRPr="00E17541">
              <w:rPr>
                <w:rFonts w:ascii="Times" w:hAnsi="Times" w:cs="Times New Roman"/>
                <w:i/>
                <w:color w:val="auto"/>
              </w:rPr>
              <w:t xml:space="preserve"> para construção ou operação das novas instalações, exceto se decorrente de fato imputável à </w:t>
            </w:r>
            <w:r w:rsidRPr="00E17541">
              <w:rPr>
                <w:rFonts w:ascii="Times" w:hAnsi="Times" w:cs="Times New Roman"/>
                <w:b/>
                <w:i/>
                <w:color w:val="auto"/>
              </w:rPr>
              <w:t>Administração Pública Federal</w:t>
            </w:r>
            <w:r w:rsidRPr="00E17541">
              <w:rPr>
                <w:rFonts w:ascii="Times" w:hAnsi="Times" w:cs="Times New Roman"/>
                <w:i/>
                <w:color w:val="auto"/>
              </w:rPr>
              <w:t>.”</w:t>
            </w:r>
          </w:p>
          <w:p w:rsidR="007B1189" w:rsidRPr="00E17541" w:rsidRDefault="007B1189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i/>
                <w:color w:val="auto"/>
              </w:rPr>
            </w:pPr>
          </w:p>
        </w:tc>
      </w:tr>
      <w:tr w:rsidR="007B1189" w:rsidRPr="00E17541" w:rsidTr="00B160AD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1189" w:rsidRPr="00E17541" w:rsidRDefault="007B1189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TEXTO SUGERIDO PARA ALTERAÇÃO OU INCLUSÃO</w:t>
            </w:r>
          </w:p>
        </w:tc>
      </w:tr>
      <w:tr w:rsidR="007B1189" w:rsidRPr="00E17541" w:rsidTr="00B160AD">
        <w:trPr>
          <w:trHeight w:val="962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189" w:rsidRPr="00E17541" w:rsidRDefault="007B1189" w:rsidP="00B160AD">
            <w:pPr>
              <w:pStyle w:val="Default"/>
              <w:spacing w:line="320" w:lineRule="exact"/>
              <w:jc w:val="both"/>
              <w:rPr>
                <w:rFonts w:ascii="Times" w:eastAsia="Times New Roman" w:hAnsi="Times" w:cs="Times New Roman"/>
                <w:i/>
                <w:color w:val="auto"/>
                <w:lang w:eastAsia="pt-BR"/>
              </w:rPr>
            </w:pPr>
            <w:r w:rsidRPr="00E17541">
              <w:rPr>
                <w:rFonts w:ascii="Times" w:eastAsia="Times New Roman" w:hAnsi="Times" w:cs="Times New Roman"/>
                <w:b/>
                <w:color w:val="auto"/>
                <w:lang w:eastAsia="pt-BR"/>
              </w:rPr>
              <w:t>Cláusula 5.2.11.</w:t>
            </w:r>
            <w:r w:rsidRPr="00E17541">
              <w:rPr>
                <w:rFonts w:ascii="Times" w:hAnsi="Times" w:cs="Times New Roman"/>
                <w:i/>
                <w:color w:val="auto"/>
              </w:rPr>
              <w:t xml:space="preserve"> “Atrasos decorrentes da não obtenção de autorizações, licenças e permissões de órgãos da Administração Pública exigidas para construção ou operação das novas instalações, exceto se decorrente de fato imputável à Concessionária.</w:t>
            </w:r>
            <w:r w:rsidRPr="00E17541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>”</w:t>
            </w:r>
          </w:p>
          <w:p w:rsidR="007B1189" w:rsidRPr="00E17541" w:rsidRDefault="007B1189" w:rsidP="00B160AD">
            <w:pPr>
              <w:pStyle w:val="Default"/>
              <w:spacing w:line="320" w:lineRule="exact"/>
              <w:rPr>
                <w:rFonts w:ascii="Times" w:eastAsia="Times New Roman" w:hAnsi="Times" w:cs="Times New Roman"/>
                <w:i/>
                <w:color w:val="auto"/>
                <w:lang w:eastAsia="pt-BR"/>
              </w:rPr>
            </w:pPr>
          </w:p>
          <w:p w:rsidR="007B1189" w:rsidRPr="00E17541" w:rsidRDefault="007B1189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color w:val="auto"/>
              </w:rPr>
            </w:pPr>
            <w:r w:rsidRPr="00E17541">
              <w:rPr>
                <w:rFonts w:ascii="Times" w:eastAsia="Times New Roman" w:hAnsi="Times" w:cs="Times New Roman"/>
                <w:b/>
                <w:color w:val="auto"/>
                <w:lang w:eastAsia="pt-BR"/>
              </w:rPr>
              <w:t xml:space="preserve">Cláusula 5.4.15. </w:t>
            </w:r>
            <w:r w:rsidRPr="00E17541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>“A</w:t>
            </w:r>
            <w:r w:rsidRPr="00E17541">
              <w:rPr>
                <w:rFonts w:ascii="Times" w:hAnsi="Times" w:cs="Times New Roman"/>
                <w:i/>
                <w:color w:val="auto"/>
              </w:rPr>
              <w:t xml:space="preserve">trasos decorrentes da não obtenção de autorizações, licenças e permissões da Administração </w:t>
            </w:r>
            <w:proofErr w:type="gramStart"/>
            <w:r w:rsidRPr="00E17541">
              <w:rPr>
                <w:rFonts w:ascii="Times" w:hAnsi="Times" w:cs="Times New Roman"/>
                <w:i/>
                <w:color w:val="auto"/>
              </w:rPr>
              <w:t>Pública exigidas para construção ou operação das novas instalações</w:t>
            </w:r>
            <w:proofErr w:type="gramEnd"/>
            <w:r w:rsidRPr="00E17541">
              <w:rPr>
                <w:rFonts w:ascii="Times" w:hAnsi="Times" w:cs="Times New Roman"/>
                <w:i/>
                <w:color w:val="auto"/>
              </w:rPr>
              <w:t xml:space="preserve">, exceto se decorrente de fato imputável à </w:t>
            </w:r>
            <w:r w:rsidRPr="00E17541">
              <w:rPr>
                <w:rFonts w:ascii="Times" w:hAnsi="Times" w:cs="Times New Roman"/>
                <w:b/>
                <w:i/>
                <w:color w:val="auto"/>
              </w:rPr>
              <w:t>Administração Pública</w:t>
            </w:r>
            <w:r w:rsidRPr="00E17541">
              <w:rPr>
                <w:rFonts w:ascii="Times" w:hAnsi="Times" w:cs="Times New Roman"/>
                <w:i/>
                <w:color w:val="auto"/>
              </w:rPr>
              <w:t xml:space="preserve">.” </w:t>
            </w:r>
          </w:p>
          <w:p w:rsidR="007B1189" w:rsidRPr="00E17541" w:rsidRDefault="007B1189" w:rsidP="00B160AD">
            <w:pPr>
              <w:spacing w:line="320" w:lineRule="exact"/>
              <w:jc w:val="center"/>
              <w:rPr>
                <w:rFonts w:ascii="Times" w:hAnsi="Times"/>
              </w:rPr>
            </w:pPr>
          </w:p>
        </w:tc>
      </w:tr>
      <w:tr w:rsidR="007B1189" w:rsidRPr="00E17541" w:rsidTr="00B160AD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1189" w:rsidRPr="00E17541" w:rsidRDefault="007B1189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JUSTIFICATIVA</w:t>
            </w:r>
          </w:p>
        </w:tc>
      </w:tr>
      <w:tr w:rsidR="007B1189" w:rsidRPr="00E17541" w:rsidTr="00B160AD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189" w:rsidRPr="00E17541" w:rsidRDefault="007B1189" w:rsidP="00B160AD">
            <w:pPr>
              <w:spacing w:line="320" w:lineRule="exact"/>
              <w:jc w:val="both"/>
              <w:rPr>
                <w:rFonts w:ascii="Times" w:hAnsi="Times"/>
              </w:rPr>
            </w:pPr>
            <w:r w:rsidRPr="00E17541">
              <w:rPr>
                <w:rFonts w:ascii="Times" w:hAnsi="Times"/>
              </w:rPr>
              <w:t xml:space="preserve">Considerando que para efetiva operação das novas instalações do complexo aeroportuário a concessionária deverá obter autorizações, licenças e permissões de diferentes esferas da Administração Pública, faz-se necessário que as cláusulas contratuais sejam alteradas para contemplar essa hipótese. </w:t>
            </w:r>
          </w:p>
        </w:tc>
      </w:tr>
    </w:tbl>
    <w:p w:rsidR="00065EBC" w:rsidRPr="007B1189" w:rsidRDefault="00065EBC" w:rsidP="007B1189"/>
    <w:sectPr w:rsidR="00065EBC" w:rsidRPr="007B1189" w:rsidSect="00A6008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60085"/>
    <w:rsid w:val="00007B68"/>
    <w:rsid w:val="00065EBC"/>
    <w:rsid w:val="000D0EA1"/>
    <w:rsid w:val="00254946"/>
    <w:rsid w:val="00594B5F"/>
    <w:rsid w:val="007B1189"/>
    <w:rsid w:val="007D6F26"/>
    <w:rsid w:val="008804F2"/>
    <w:rsid w:val="00A41A73"/>
    <w:rsid w:val="00A60085"/>
    <w:rsid w:val="00BE7B58"/>
    <w:rsid w:val="00C01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E7B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2013-06-28T20:10:00Z</dcterms:created>
  <dcterms:modified xsi:type="dcterms:W3CDTF">2013-06-28T20:10:00Z</dcterms:modified>
</cp:coreProperties>
</file>